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7" w:type="dxa"/>
        <w:tblLook w:val="01E0" w:firstRow="1" w:lastRow="1" w:firstColumn="1" w:lastColumn="1" w:noHBand="0" w:noVBand="0"/>
      </w:tblPr>
      <w:tblGrid>
        <w:gridCol w:w="3823"/>
        <w:gridCol w:w="5244"/>
      </w:tblGrid>
      <w:tr w:rsidR="003E7A0C" w:rsidRPr="00562711" w14:paraId="6F1B5B83" w14:textId="77777777" w:rsidTr="004F3FB1">
        <w:tc>
          <w:tcPr>
            <w:tcW w:w="3823" w:type="dxa"/>
            <w:shd w:val="clear" w:color="auto" w:fill="auto"/>
          </w:tcPr>
          <w:p w14:paraId="6F1B5B78" w14:textId="77777777" w:rsidR="003E7A0C" w:rsidRPr="00562711" w:rsidRDefault="003E7A0C" w:rsidP="00BD7DCC">
            <w:pPr>
              <w:jc w:val="center"/>
              <w:rPr>
                <w:sz w:val="24"/>
              </w:rPr>
            </w:pPr>
            <w:r w:rsidRPr="00562711">
              <w:rPr>
                <w:sz w:val="24"/>
              </w:rPr>
              <w:t>BỘ GIÁO DỤC VÀ ĐÀO TẠO</w:t>
            </w:r>
          </w:p>
          <w:p w14:paraId="6F1B5B79" w14:textId="77777777" w:rsidR="003E7A0C" w:rsidRPr="00562711" w:rsidRDefault="003E7A0C" w:rsidP="00BD7DCC">
            <w:pPr>
              <w:jc w:val="center"/>
              <w:rPr>
                <w:b/>
                <w:sz w:val="24"/>
              </w:rPr>
            </w:pPr>
            <w:r w:rsidRPr="00562711">
              <w:rPr>
                <w:b/>
                <w:sz w:val="24"/>
              </w:rPr>
              <w:t>TRƯỜNG ĐẠI HỌC VINH</w:t>
            </w:r>
          </w:p>
          <w:p w14:paraId="6F1B5B7A" w14:textId="77777777" w:rsidR="003E7A0C" w:rsidRPr="00562711" w:rsidRDefault="003E7A0C" w:rsidP="00BD7DCC">
            <w:pPr>
              <w:jc w:val="center"/>
              <w:rPr>
                <w:sz w:val="26"/>
              </w:rPr>
            </w:pPr>
            <w:r w:rsidRPr="00562711">
              <w:rPr>
                <w:sz w:val="26"/>
              </w:rPr>
              <w:t>¯¯¯¯¯¯¯¯¯¯¯¯¯</w:t>
            </w:r>
          </w:p>
          <w:p w14:paraId="6F1B5B7B" w14:textId="6F3FC7E4" w:rsidR="003E7A0C" w:rsidRPr="00562711" w:rsidRDefault="003E7A0C" w:rsidP="00245276">
            <w:pPr>
              <w:spacing w:before="120" w:after="120"/>
              <w:jc w:val="center"/>
              <w:rPr>
                <w:sz w:val="26"/>
              </w:rPr>
            </w:pPr>
            <w:r w:rsidRPr="00562711">
              <w:rPr>
                <w:sz w:val="26"/>
              </w:rPr>
              <w:t xml:space="preserve">Số:     </w:t>
            </w:r>
            <w:r>
              <w:rPr>
                <w:sz w:val="26"/>
              </w:rPr>
              <w:t xml:space="preserve"> </w:t>
            </w:r>
            <w:r w:rsidRPr="00562711">
              <w:rPr>
                <w:sz w:val="26"/>
              </w:rPr>
              <w:t xml:space="preserve">     /</w:t>
            </w:r>
            <w:r w:rsidR="00683664">
              <w:rPr>
                <w:sz w:val="26"/>
                <w:lang w:val="en-US"/>
              </w:rPr>
              <w:t>TB-</w:t>
            </w:r>
            <w:r w:rsidRPr="00562711">
              <w:rPr>
                <w:sz w:val="26"/>
              </w:rPr>
              <w:t>ĐHV</w:t>
            </w:r>
          </w:p>
          <w:p w14:paraId="6F1B5B7D" w14:textId="7CE4688A" w:rsidR="003E7A0C" w:rsidRPr="003E7A0C" w:rsidRDefault="003E7A0C" w:rsidP="003E7A0C">
            <w:pPr>
              <w:jc w:val="center"/>
              <w:rPr>
                <w:iCs/>
                <w:sz w:val="24"/>
                <w:lang w:val="en-US"/>
              </w:rPr>
            </w:pPr>
          </w:p>
        </w:tc>
        <w:tc>
          <w:tcPr>
            <w:tcW w:w="5244" w:type="dxa"/>
            <w:shd w:val="clear" w:color="auto" w:fill="auto"/>
          </w:tcPr>
          <w:p w14:paraId="6F1B5B7F" w14:textId="77777777" w:rsidR="003E7A0C" w:rsidRPr="00562711" w:rsidRDefault="003E7A0C" w:rsidP="00BD7DCC">
            <w:pPr>
              <w:jc w:val="center"/>
              <w:rPr>
                <w:b/>
                <w:sz w:val="24"/>
              </w:rPr>
            </w:pPr>
            <w:r w:rsidRPr="00562711">
              <w:rPr>
                <w:b/>
                <w:sz w:val="24"/>
              </w:rPr>
              <w:t>CỘNG HOÀ XÃ HỘI CHỦ NGHĨA VIỆT NAM</w:t>
            </w:r>
          </w:p>
          <w:p w14:paraId="6F1B5B80" w14:textId="77777777" w:rsidR="003E7A0C" w:rsidRPr="00562711" w:rsidRDefault="003E7A0C" w:rsidP="00BD7DCC">
            <w:pPr>
              <w:jc w:val="center"/>
              <w:rPr>
                <w:b/>
                <w:sz w:val="26"/>
              </w:rPr>
            </w:pPr>
            <w:r w:rsidRPr="00562711">
              <w:rPr>
                <w:b/>
                <w:sz w:val="26"/>
              </w:rPr>
              <w:t>Độc lập - Tự do - Hạnh phúc</w:t>
            </w:r>
          </w:p>
          <w:p w14:paraId="6F1B5B81" w14:textId="77777777" w:rsidR="003E7A0C" w:rsidRPr="00562711" w:rsidRDefault="003E7A0C" w:rsidP="00BD7DCC">
            <w:pPr>
              <w:jc w:val="center"/>
              <w:rPr>
                <w:sz w:val="26"/>
              </w:rPr>
            </w:pPr>
            <w:r w:rsidRPr="00562711">
              <w:rPr>
                <w:sz w:val="26"/>
              </w:rPr>
              <w:t>¯¯¯¯¯¯¯¯¯¯¯¯¯¯¯¯¯¯¯¯¯¯¯¯</w:t>
            </w:r>
          </w:p>
          <w:p w14:paraId="6F1B5B82" w14:textId="4D19449F" w:rsidR="003E7A0C" w:rsidRPr="007A1052" w:rsidRDefault="003E7A0C" w:rsidP="001A1A09">
            <w:pPr>
              <w:jc w:val="center"/>
              <w:rPr>
                <w:sz w:val="24"/>
                <w:lang w:val="en-US"/>
              </w:rPr>
            </w:pPr>
            <w:r w:rsidRPr="00562711">
              <w:rPr>
                <w:i/>
                <w:sz w:val="26"/>
              </w:rPr>
              <w:t xml:space="preserve">Nghệ An, ngày       tháng </w:t>
            </w:r>
            <w:r w:rsidR="00683664">
              <w:rPr>
                <w:i/>
                <w:sz w:val="26"/>
                <w:lang w:val="en-US"/>
              </w:rPr>
              <w:t>3</w:t>
            </w:r>
            <w:r w:rsidRPr="00562711">
              <w:rPr>
                <w:i/>
                <w:sz w:val="26"/>
              </w:rPr>
              <w:t xml:space="preserve"> năm 20</w:t>
            </w:r>
            <w:r>
              <w:rPr>
                <w:i/>
                <w:sz w:val="26"/>
              </w:rPr>
              <w:t>2</w:t>
            </w:r>
            <w:r w:rsidR="004F3FB1">
              <w:rPr>
                <w:i/>
                <w:sz w:val="26"/>
                <w:lang w:val="en-US"/>
              </w:rPr>
              <w:t>5</w:t>
            </w:r>
          </w:p>
        </w:tc>
      </w:tr>
    </w:tbl>
    <w:p w14:paraId="6F1B5B85" w14:textId="66F6B5C4" w:rsidR="003D65F9" w:rsidRPr="00683664" w:rsidRDefault="00683664" w:rsidP="00683664">
      <w:pPr>
        <w:jc w:val="center"/>
        <w:rPr>
          <w:b/>
          <w:iCs/>
          <w:lang w:val="en-US"/>
        </w:rPr>
      </w:pPr>
      <w:r w:rsidRPr="00683664">
        <w:rPr>
          <w:b/>
          <w:iCs/>
          <w:lang w:val="en-US"/>
        </w:rPr>
        <w:t>THÔNG BÁO</w:t>
      </w:r>
    </w:p>
    <w:p w14:paraId="48AB3611" w14:textId="77777777" w:rsidR="00683664" w:rsidRDefault="00683664" w:rsidP="00683664">
      <w:pPr>
        <w:jc w:val="center"/>
        <w:rPr>
          <w:b/>
          <w:iCs/>
          <w:lang w:val="en-US"/>
        </w:rPr>
      </w:pPr>
      <w:r w:rsidRPr="00683664">
        <w:rPr>
          <w:b/>
          <w:iCs/>
          <w:lang w:val="en-US"/>
        </w:rPr>
        <w:t xml:space="preserve">Lịch xét công nhận đạt tiêu chuẩn chức danh </w:t>
      </w:r>
    </w:p>
    <w:p w14:paraId="5BD5BCF4" w14:textId="21A817F1" w:rsidR="00683664" w:rsidRPr="00683664" w:rsidRDefault="00683664" w:rsidP="00683664">
      <w:pPr>
        <w:jc w:val="center"/>
        <w:rPr>
          <w:b/>
          <w:lang w:val="en-US"/>
        </w:rPr>
      </w:pPr>
      <w:r w:rsidRPr="00683664">
        <w:rPr>
          <w:b/>
          <w:iCs/>
          <w:lang w:val="en-US"/>
        </w:rPr>
        <w:t>giáo sư, phó giáo sư năm 2025</w:t>
      </w:r>
    </w:p>
    <w:p w14:paraId="6F1B5B86" w14:textId="77777777" w:rsidR="00580D57" w:rsidRPr="001659CF" w:rsidRDefault="00580D57" w:rsidP="00DF0CBB">
      <w:pPr>
        <w:pStyle w:val="oancuaDanhsach"/>
        <w:spacing w:before="120" w:after="120"/>
        <w:ind w:left="2520"/>
        <w:jc w:val="both"/>
        <w:rPr>
          <w:bCs/>
        </w:rPr>
      </w:pPr>
    </w:p>
    <w:p w14:paraId="7E083F61" w14:textId="19466661" w:rsidR="00F0216E" w:rsidRPr="005A1211" w:rsidRDefault="00446927" w:rsidP="00BD1933">
      <w:pPr>
        <w:spacing w:after="120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Căn cứ</w:t>
      </w:r>
      <w:r w:rsidR="00631330" w:rsidRPr="00886CC6">
        <w:rPr>
          <w:sz w:val="26"/>
          <w:szCs w:val="26"/>
        </w:rPr>
        <w:t xml:space="preserve"> </w:t>
      </w:r>
      <w:r w:rsidR="005A1211">
        <w:rPr>
          <w:sz w:val="26"/>
          <w:szCs w:val="26"/>
          <w:lang w:val="en-US"/>
        </w:rPr>
        <w:t xml:space="preserve">Công văn số </w:t>
      </w:r>
      <w:r>
        <w:rPr>
          <w:sz w:val="26"/>
          <w:szCs w:val="26"/>
          <w:lang w:val="en-US"/>
        </w:rPr>
        <w:t>22</w:t>
      </w:r>
      <w:r w:rsidR="005A1211">
        <w:rPr>
          <w:sz w:val="26"/>
          <w:szCs w:val="26"/>
          <w:lang w:val="en-US"/>
        </w:rPr>
        <w:t>/HĐ</w:t>
      </w:r>
      <w:r w:rsidR="00562B23">
        <w:rPr>
          <w:sz w:val="26"/>
          <w:szCs w:val="26"/>
          <w:lang w:val="en-US"/>
        </w:rPr>
        <w:t xml:space="preserve">GDNN ngày </w:t>
      </w:r>
      <w:r>
        <w:rPr>
          <w:sz w:val="26"/>
          <w:szCs w:val="26"/>
          <w:lang w:val="en-US"/>
        </w:rPr>
        <w:t>03/3</w:t>
      </w:r>
      <w:r w:rsidR="00562B23">
        <w:rPr>
          <w:sz w:val="26"/>
          <w:szCs w:val="26"/>
          <w:lang w:val="en-US"/>
        </w:rPr>
        <w:t xml:space="preserve">/2025 của Hội đồng Giáo sư nhà nước về việc </w:t>
      </w:r>
      <w:r>
        <w:rPr>
          <w:sz w:val="26"/>
          <w:szCs w:val="26"/>
          <w:lang w:val="en-US"/>
        </w:rPr>
        <w:t>thông báo Lịch xét công nhận đạt tiêu chuẩn chức danh giáo sư, phó giáo sư</w:t>
      </w:r>
      <w:r w:rsidR="00F640E4">
        <w:rPr>
          <w:sz w:val="26"/>
          <w:szCs w:val="26"/>
          <w:lang w:val="en-US"/>
        </w:rPr>
        <w:t xml:space="preserve"> năm 2025</w:t>
      </w:r>
      <w:r w:rsidR="00751C7A">
        <w:rPr>
          <w:sz w:val="26"/>
          <w:szCs w:val="26"/>
          <w:lang w:val="en-US"/>
        </w:rPr>
        <w:t xml:space="preserve">, </w:t>
      </w:r>
      <w:r w:rsidR="0064343B">
        <w:rPr>
          <w:sz w:val="26"/>
          <w:szCs w:val="26"/>
          <w:lang w:val="en-US"/>
        </w:rPr>
        <w:t xml:space="preserve">Trường Đại học Vinh thông báo </w:t>
      </w:r>
      <w:r w:rsidR="0064343B">
        <w:rPr>
          <w:sz w:val="26"/>
          <w:szCs w:val="26"/>
          <w:lang w:val="en-US"/>
        </w:rPr>
        <w:t>Lịch xét công nhận đạt tiêu chuẩn chức danh giáo sư, phó giáo sư năm 2025</w:t>
      </w:r>
      <w:r w:rsidR="0064343B">
        <w:rPr>
          <w:sz w:val="26"/>
          <w:szCs w:val="26"/>
          <w:lang w:val="en-US"/>
        </w:rPr>
        <w:t>, cụ thể như sau:</w:t>
      </w:r>
    </w:p>
    <w:p w14:paraId="52038738" w14:textId="0D3DC131" w:rsidR="007C682D" w:rsidRDefault="007F12F4" w:rsidP="00BD1933">
      <w:pPr>
        <w:spacing w:after="120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1. </w:t>
      </w:r>
      <w:r w:rsidR="00E84771">
        <w:rPr>
          <w:sz w:val="26"/>
          <w:szCs w:val="26"/>
          <w:lang w:val="en-US"/>
        </w:rPr>
        <w:t>Ngày 21/4/2025: hạn cuối cùng ứng viên đăng ký xét công nhận đạt tiêu chuẩn chức danh giáo sư, phó giáo sư năm 2025</w:t>
      </w:r>
      <w:r w:rsidR="00960843">
        <w:rPr>
          <w:sz w:val="26"/>
          <w:szCs w:val="26"/>
          <w:lang w:val="en-US"/>
        </w:rPr>
        <w:t xml:space="preserve"> tại Phòng Tổ chức Cán bộ, Trường Đại học Vinh (</w:t>
      </w:r>
      <w:r w:rsidR="002355EE">
        <w:rPr>
          <w:sz w:val="26"/>
          <w:szCs w:val="26"/>
          <w:lang w:val="en-US"/>
        </w:rPr>
        <w:t>có mẫu đăng ký gửi kèm);</w:t>
      </w:r>
    </w:p>
    <w:p w14:paraId="68231024" w14:textId="6E63C773" w:rsidR="002355EE" w:rsidRDefault="002355EE" w:rsidP="00BD1933">
      <w:pPr>
        <w:spacing w:after="120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2. Từ ngày 30/5</w:t>
      </w:r>
      <w:r w:rsidR="00C6199A">
        <w:rPr>
          <w:sz w:val="26"/>
          <w:szCs w:val="26"/>
          <w:lang w:val="en-US"/>
        </w:rPr>
        <w:t>/2025</w:t>
      </w:r>
      <w:r>
        <w:rPr>
          <w:sz w:val="26"/>
          <w:szCs w:val="26"/>
          <w:lang w:val="en-US"/>
        </w:rPr>
        <w:t xml:space="preserve"> đến ngày 12/6/2025</w:t>
      </w:r>
      <w:r w:rsidR="00C6199A">
        <w:rPr>
          <w:sz w:val="26"/>
          <w:szCs w:val="26"/>
          <w:lang w:val="en-US"/>
        </w:rPr>
        <w:t>: tập huấn công tác xét đạt tiêu chuẩn chức danh giáo sư, phó giáo sư;</w:t>
      </w:r>
    </w:p>
    <w:p w14:paraId="6C221A9A" w14:textId="2E3BE048" w:rsidR="00E45EEE" w:rsidRDefault="00394A5C" w:rsidP="00BD1933">
      <w:pPr>
        <w:spacing w:after="120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3. Ngày 30/6/2025: hạn cuối cùng ứng viên nộp hồ sơ đăng ký xét công nhận đạt tiêu chuẩn chức danh giáo sư, phó giáo sư năm 2025</w:t>
      </w:r>
      <w:r w:rsidR="00E45EEE">
        <w:rPr>
          <w:sz w:val="26"/>
          <w:szCs w:val="26"/>
          <w:lang w:val="en-US"/>
        </w:rPr>
        <w:t xml:space="preserve"> tại Phòng Tổ chức Cán bộ, Trường Đại học Vinh; hạn cuối cùng ứng viên gửi Bản đăng ký xét đạt tiêu chuẩn chức danh lên Trang thông tin điện tử của Hội đồng Giáo sư Nhà nước</w:t>
      </w:r>
      <w:r w:rsidR="005459F8">
        <w:rPr>
          <w:sz w:val="26"/>
          <w:szCs w:val="26"/>
          <w:lang w:val="en-US"/>
        </w:rPr>
        <w:t xml:space="preserve"> (</w:t>
      </w:r>
      <w:hyperlink r:id="rId8" w:history="1">
        <w:r w:rsidR="007034D1" w:rsidRPr="00F24B67">
          <w:rPr>
            <w:rStyle w:val="Siuktni"/>
            <w:sz w:val="26"/>
            <w:szCs w:val="26"/>
            <w:lang w:val="en-US"/>
          </w:rPr>
          <w:t>http://hdgsnn.gov.vn</w:t>
        </w:r>
      </w:hyperlink>
      <w:r w:rsidR="007034D1">
        <w:rPr>
          <w:sz w:val="26"/>
          <w:szCs w:val="26"/>
          <w:lang w:val="en-US"/>
        </w:rPr>
        <w:t>);</w:t>
      </w:r>
    </w:p>
    <w:p w14:paraId="0FC59BD7" w14:textId="0F624075" w:rsidR="007034D1" w:rsidRDefault="007034D1" w:rsidP="00BD1933">
      <w:pPr>
        <w:spacing w:after="120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4. Từ ngày 01/7/2025 đến ngày 22/7/2025: </w:t>
      </w:r>
      <w:r w:rsidR="0056041F">
        <w:rPr>
          <w:sz w:val="26"/>
          <w:szCs w:val="26"/>
          <w:lang w:val="en-US"/>
        </w:rPr>
        <w:t>Hội đồng Giáo sư cơ sở Trường Đại học Vinh xét công nhận đạt tiêu chuẩn chức danh giáo sư, phó giáo sư năm 2025</w:t>
      </w:r>
      <w:r w:rsidR="002A2A8D">
        <w:rPr>
          <w:sz w:val="26"/>
          <w:szCs w:val="26"/>
          <w:lang w:val="en-US"/>
        </w:rPr>
        <w:t>;</w:t>
      </w:r>
    </w:p>
    <w:p w14:paraId="4DC76FB4" w14:textId="6FCE035B" w:rsidR="002A2A8D" w:rsidRDefault="002A2A8D" w:rsidP="00BD1933">
      <w:pPr>
        <w:spacing w:after="120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5. Ngày 06/8/2025: </w:t>
      </w:r>
      <w:r w:rsidR="005C0532">
        <w:rPr>
          <w:sz w:val="26"/>
          <w:szCs w:val="26"/>
          <w:lang w:val="en-US"/>
        </w:rPr>
        <w:t>h</w:t>
      </w:r>
      <w:r>
        <w:rPr>
          <w:sz w:val="26"/>
          <w:szCs w:val="26"/>
          <w:lang w:val="en-US"/>
        </w:rPr>
        <w:t xml:space="preserve">ạn cuối cùng </w:t>
      </w:r>
      <w:r>
        <w:rPr>
          <w:sz w:val="26"/>
          <w:szCs w:val="26"/>
          <w:lang w:val="en-US"/>
        </w:rPr>
        <w:t>Hội đồng Giáo sư cơ sở Trường Đại học Vinh</w:t>
      </w:r>
      <w:r w:rsidR="00150E86">
        <w:rPr>
          <w:sz w:val="26"/>
          <w:szCs w:val="26"/>
          <w:lang w:val="en-US"/>
        </w:rPr>
        <w:t xml:space="preserve"> nộp cho Văn phòng Hội đồng Giáo sư nhà nước báo cáo kết quả xét công nhận đạt tiêu chuẩn chức danh giáo sư, phó giáo sư</w:t>
      </w:r>
      <w:r w:rsidR="00B95810">
        <w:rPr>
          <w:sz w:val="26"/>
          <w:szCs w:val="26"/>
          <w:lang w:val="en-US"/>
        </w:rPr>
        <w:t xml:space="preserve"> năm 2025 (gồm hồ sơ, tài liệu xét của Hội đồng và Hồ sơ của ứng viên,… theo quy định)</w:t>
      </w:r>
      <w:r w:rsidR="00A52C3D">
        <w:rPr>
          <w:sz w:val="26"/>
          <w:szCs w:val="26"/>
          <w:lang w:val="en-US"/>
        </w:rPr>
        <w:t>.</w:t>
      </w:r>
    </w:p>
    <w:p w14:paraId="63056368" w14:textId="5ED60A62" w:rsidR="0029612F" w:rsidRPr="005459F8" w:rsidRDefault="00A52C3D" w:rsidP="00BD1933">
      <w:pPr>
        <w:spacing w:after="120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Các thông tin cụ thể về việc xét </w:t>
      </w:r>
      <w:r>
        <w:rPr>
          <w:sz w:val="26"/>
          <w:szCs w:val="26"/>
          <w:lang w:val="en-US"/>
        </w:rPr>
        <w:t>công nhận đạt tiêu chuẩn chức danh giáo sư, phó giáo sư năm 2025</w:t>
      </w:r>
      <w:r w:rsidR="00B752BE">
        <w:rPr>
          <w:sz w:val="26"/>
          <w:szCs w:val="26"/>
          <w:lang w:val="en-US"/>
        </w:rPr>
        <w:t>, ứng viên có thể tìm hiểu tại website</w:t>
      </w:r>
      <w:r w:rsidR="00F739A1">
        <w:rPr>
          <w:sz w:val="26"/>
          <w:szCs w:val="26"/>
          <w:lang w:val="en-US"/>
        </w:rPr>
        <w:t xml:space="preserve"> của Hội đồng Giáo sư nhà nước </w:t>
      </w:r>
      <w:r w:rsidR="00F739A1">
        <w:rPr>
          <w:sz w:val="26"/>
          <w:szCs w:val="26"/>
          <w:lang w:val="en-US"/>
        </w:rPr>
        <w:t>(</w:t>
      </w:r>
      <w:hyperlink r:id="rId9" w:history="1">
        <w:r w:rsidR="00F739A1" w:rsidRPr="00F24B67">
          <w:rPr>
            <w:rStyle w:val="Siuktni"/>
            <w:sz w:val="26"/>
            <w:szCs w:val="26"/>
            <w:lang w:val="en-US"/>
          </w:rPr>
          <w:t>http://hdgsnn.gov.vn</w:t>
        </w:r>
      </w:hyperlink>
      <w:r w:rsidR="00F739A1">
        <w:rPr>
          <w:sz w:val="26"/>
          <w:szCs w:val="26"/>
          <w:lang w:val="en-US"/>
        </w:rPr>
        <w:t>)</w:t>
      </w:r>
      <w:r w:rsidR="00F739A1">
        <w:rPr>
          <w:sz w:val="26"/>
          <w:szCs w:val="26"/>
          <w:lang w:val="en-US"/>
        </w:rPr>
        <w:t xml:space="preserve"> hoặc tại website của Trường Đại học Vinh </w:t>
      </w:r>
      <w:r w:rsidR="00F103D0">
        <w:rPr>
          <w:sz w:val="26"/>
          <w:szCs w:val="26"/>
          <w:lang w:val="en-US"/>
        </w:rPr>
        <w:t>(</w:t>
      </w:r>
      <w:hyperlink r:id="rId10" w:history="1">
        <w:r w:rsidR="0029612F" w:rsidRPr="00F24B67">
          <w:rPr>
            <w:rStyle w:val="Siuktni"/>
            <w:sz w:val="26"/>
            <w:szCs w:val="26"/>
            <w:lang w:val="en-US"/>
          </w:rPr>
          <w:t>http://hdgscs.vinhuni.edu.vn</w:t>
        </w:r>
      </w:hyperlink>
      <w:r w:rsidR="0029612F">
        <w:rPr>
          <w:sz w:val="26"/>
          <w:szCs w:val="26"/>
          <w:lang w:val="en-US"/>
        </w:rPr>
        <w:t>)</w:t>
      </w:r>
      <w:r w:rsidR="0018414D">
        <w:rPr>
          <w:sz w:val="26"/>
          <w:szCs w:val="26"/>
          <w:lang w:val="en-US"/>
        </w:rPr>
        <w:t>;</w:t>
      </w:r>
      <w:r w:rsidR="004841C1">
        <w:rPr>
          <w:sz w:val="26"/>
          <w:szCs w:val="26"/>
          <w:lang w:val="en-US"/>
        </w:rPr>
        <w:t xml:space="preserve"> </w:t>
      </w:r>
      <w:r w:rsidR="0018414D">
        <w:rPr>
          <w:sz w:val="26"/>
          <w:szCs w:val="26"/>
          <w:lang w:val="en-US"/>
        </w:rPr>
        <w:t>h</w:t>
      </w:r>
      <w:r w:rsidR="004841C1">
        <w:rPr>
          <w:sz w:val="26"/>
          <w:szCs w:val="26"/>
          <w:lang w:val="en-US"/>
        </w:rPr>
        <w:t>oặc liên hệ trực tiếp TS. Nguyễn Thị Xuân Lộc – Phó Trưởng phòng Tổ chức Cán bộ</w:t>
      </w:r>
      <w:r w:rsidR="000B1C8A">
        <w:rPr>
          <w:sz w:val="26"/>
          <w:szCs w:val="26"/>
          <w:lang w:val="en-US"/>
        </w:rPr>
        <w:t>; điện thoại 0915.</w:t>
      </w:r>
      <w:r w:rsidR="00F41D02">
        <w:rPr>
          <w:sz w:val="26"/>
          <w:szCs w:val="26"/>
          <w:lang w:val="en-US"/>
        </w:rPr>
        <w:t>001281.</w:t>
      </w:r>
    </w:p>
    <w:p w14:paraId="6F1B5B8B" w14:textId="74DFACD4" w:rsidR="00A935B0" w:rsidRPr="002077B4" w:rsidRDefault="00BD1933" w:rsidP="00214C68">
      <w:pPr>
        <w:shd w:val="clear" w:color="auto" w:fill="FFFFFF"/>
        <w:spacing w:after="120"/>
        <w:ind w:firstLine="720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Trân trọng</w:t>
      </w:r>
      <w:r w:rsidR="00A935B0" w:rsidRPr="002077B4">
        <w:rPr>
          <w:sz w:val="26"/>
          <w:szCs w:val="26"/>
          <w:lang w:val="sv-SE"/>
        </w:rPr>
        <w:t>./.</w:t>
      </w:r>
    </w:p>
    <w:p w14:paraId="6F1B5B8C" w14:textId="77777777" w:rsidR="00A935B0" w:rsidRPr="001659CF" w:rsidRDefault="00A935B0" w:rsidP="00A935B0">
      <w:pPr>
        <w:shd w:val="clear" w:color="auto" w:fill="FFFFFF"/>
        <w:spacing w:before="120" w:line="336" w:lineRule="auto"/>
        <w:ind w:firstLine="720"/>
        <w:jc w:val="both"/>
        <w:rPr>
          <w:color w:val="222222"/>
          <w:sz w:val="2"/>
          <w:lang w:val="sv-SE"/>
        </w:rPr>
      </w:pPr>
    </w:p>
    <w:tbl>
      <w:tblPr>
        <w:tblW w:w="8964" w:type="dxa"/>
        <w:tblInd w:w="108" w:type="dxa"/>
        <w:tblLook w:val="01E0" w:firstRow="1" w:lastRow="1" w:firstColumn="1" w:lastColumn="1" w:noHBand="0" w:noVBand="0"/>
      </w:tblPr>
      <w:tblGrid>
        <w:gridCol w:w="5508"/>
        <w:gridCol w:w="3456"/>
      </w:tblGrid>
      <w:tr w:rsidR="00CB6D2F" w14:paraId="3CC8143A" w14:textId="77777777" w:rsidTr="004B7C9B">
        <w:tc>
          <w:tcPr>
            <w:tcW w:w="5508" w:type="dxa"/>
          </w:tcPr>
          <w:p w14:paraId="7499F915" w14:textId="77777777" w:rsidR="00CB6D2F" w:rsidRPr="00551A6F" w:rsidRDefault="00CB6D2F" w:rsidP="004B7C9B">
            <w:pPr>
              <w:rPr>
                <w:b/>
                <w:i/>
                <w:sz w:val="24"/>
                <w:szCs w:val="24"/>
              </w:rPr>
            </w:pPr>
            <w:r w:rsidRPr="00551A6F">
              <w:rPr>
                <w:b/>
                <w:i/>
                <w:sz w:val="24"/>
                <w:szCs w:val="24"/>
              </w:rPr>
              <w:t>Nơi nhận:</w:t>
            </w:r>
          </w:p>
          <w:p w14:paraId="51F58C4B" w14:textId="77777777" w:rsidR="00CB6D2F" w:rsidRDefault="00CB6D2F" w:rsidP="004B7C9B">
            <w:pPr>
              <w:rPr>
                <w:sz w:val="22"/>
                <w:szCs w:val="22"/>
                <w:lang w:val="en-US"/>
              </w:rPr>
            </w:pPr>
            <w:r w:rsidRPr="00147D02">
              <w:rPr>
                <w:sz w:val="22"/>
                <w:szCs w:val="22"/>
              </w:rPr>
              <w:t>- Các đơn vị trong trường;</w:t>
            </w:r>
          </w:p>
          <w:p w14:paraId="4B10E806" w14:textId="60398CC4" w:rsidR="00F41D02" w:rsidRPr="0018035E" w:rsidRDefault="00F41D02" w:rsidP="004B7C9B">
            <w:pPr>
              <w:rPr>
                <w:bCs/>
                <w:iCs/>
                <w:sz w:val="22"/>
                <w:szCs w:val="22"/>
                <w:lang w:val="en-US"/>
              </w:rPr>
            </w:pPr>
            <w:r w:rsidRPr="0018035E">
              <w:rPr>
                <w:bCs/>
                <w:iCs/>
                <w:sz w:val="22"/>
                <w:szCs w:val="22"/>
                <w:lang w:val="en-US"/>
              </w:rPr>
              <w:t xml:space="preserve">- </w:t>
            </w:r>
            <w:r w:rsidR="0018035E" w:rsidRPr="0018035E">
              <w:rPr>
                <w:bCs/>
                <w:iCs/>
                <w:sz w:val="22"/>
                <w:szCs w:val="22"/>
                <w:lang w:val="en-US"/>
              </w:rPr>
              <w:t>BBT website, iOffice;</w:t>
            </w:r>
          </w:p>
          <w:p w14:paraId="58F04C50" w14:textId="77777777" w:rsidR="00CB6D2F" w:rsidRDefault="00CB6D2F" w:rsidP="004B7C9B">
            <w:r w:rsidRPr="00147D02">
              <w:rPr>
                <w:sz w:val="22"/>
                <w:szCs w:val="22"/>
              </w:rPr>
              <w:t>- Lưu HCTH, TCCB.</w:t>
            </w:r>
          </w:p>
        </w:tc>
        <w:tc>
          <w:tcPr>
            <w:tcW w:w="3456" w:type="dxa"/>
          </w:tcPr>
          <w:p w14:paraId="15AC8436" w14:textId="5B0FB19C" w:rsidR="00CB6D2F" w:rsidRDefault="00CB6D2F" w:rsidP="004B7C9B">
            <w:pPr>
              <w:jc w:val="center"/>
              <w:rPr>
                <w:b/>
                <w:sz w:val="26"/>
                <w:szCs w:val="26"/>
              </w:rPr>
            </w:pPr>
            <w:r w:rsidRPr="00A74649">
              <w:rPr>
                <w:b/>
                <w:sz w:val="26"/>
                <w:szCs w:val="26"/>
              </w:rPr>
              <w:t>HIỆU TRƯỞNG</w:t>
            </w:r>
          </w:p>
          <w:p w14:paraId="71A06F17" w14:textId="77777777" w:rsidR="00CB6D2F" w:rsidRDefault="00CB6D2F" w:rsidP="00CB6D2F">
            <w:pPr>
              <w:jc w:val="center"/>
              <w:rPr>
                <w:b/>
                <w:sz w:val="26"/>
                <w:szCs w:val="26"/>
              </w:rPr>
            </w:pPr>
          </w:p>
          <w:p w14:paraId="57CFD4B4" w14:textId="77777777" w:rsidR="00CB6D2F" w:rsidRDefault="00CB6D2F" w:rsidP="00CB6D2F">
            <w:pPr>
              <w:jc w:val="center"/>
              <w:rPr>
                <w:b/>
                <w:sz w:val="26"/>
                <w:szCs w:val="26"/>
              </w:rPr>
            </w:pPr>
          </w:p>
          <w:p w14:paraId="25B118FD" w14:textId="77777777" w:rsidR="00A22D60" w:rsidRDefault="00A22D60" w:rsidP="00CB6D2F">
            <w:pPr>
              <w:jc w:val="center"/>
              <w:rPr>
                <w:b/>
                <w:sz w:val="26"/>
                <w:szCs w:val="26"/>
              </w:rPr>
            </w:pPr>
          </w:p>
          <w:p w14:paraId="6F5466D2" w14:textId="77777777" w:rsidR="00CB6D2F" w:rsidRDefault="00CB6D2F" w:rsidP="00CB6D2F">
            <w:pPr>
              <w:jc w:val="center"/>
              <w:rPr>
                <w:b/>
                <w:sz w:val="26"/>
                <w:szCs w:val="26"/>
              </w:rPr>
            </w:pPr>
          </w:p>
          <w:p w14:paraId="6250F37E" w14:textId="77777777" w:rsidR="00CB6D2F" w:rsidRDefault="00CB6D2F" w:rsidP="00CB6D2F">
            <w:pPr>
              <w:jc w:val="center"/>
              <w:rPr>
                <w:b/>
                <w:sz w:val="26"/>
                <w:szCs w:val="26"/>
              </w:rPr>
            </w:pPr>
          </w:p>
          <w:p w14:paraId="26AC5866" w14:textId="073E7AF1" w:rsidR="00CB6D2F" w:rsidRPr="00BD1933" w:rsidRDefault="00CB6D2F" w:rsidP="00CB6D2F">
            <w:pPr>
              <w:jc w:val="center"/>
              <w:rPr>
                <w:lang w:val="en-US"/>
              </w:rPr>
            </w:pPr>
            <w:r w:rsidRPr="00CB6D2F">
              <w:rPr>
                <w:b/>
                <w:sz w:val="26"/>
                <w:szCs w:val="26"/>
              </w:rPr>
              <w:t xml:space="preserve">GS.TS. </w:t>
            </w:r>
            <w:r w:rsidR="00BD1933">
              <w:rPr>
                <w:b/>
                <w:sz w:val="26"/>
                <w:szCs w:val="26"/>
                <w:lang w:val="en-US"/>
              </w:rPr>
              <w:t>Nguyễn Huy Bằng</w:t>
            </w:r>
          </w:p>
        </w:tc>
      </w:tr>
    </w:tbl>
    <w:p w14:paraId="6F1B5B94" w14:textId="30824047" w:rsidR="002E7F30" w:rsidRDefault="002E7F30" w:rsidP="00A935B0">
      <w:pPr>
        <w:jc w:val="both"/>
        <w:rPr>
          <w:b/>
          <w:sz w:val="26"/>
        </w:rPr>
      </w:pPr>
    </w:p>
    <w:p w14:paraId="4CC9880E" w14:textId="77777777" w:rsidR="00254828" w:rsidRDefault="00254828" w:rsidP="00825DF7">
      <w:pPr>
        <w:spacing w:before="120"/>
        <w:jc w:val="center"/>
        <w:rPr>
          <w:b/>
          <w:sz w:val="26"/>
        </w:rPr>
        <w:sectPr w:rsidR="00254828" w:rsidSect="002478D4">
          <w:pgSz w:w="11907" w:h="16840" w:code="9"/>
          <w:pgMar w:top="1134" w:right="1134" w:bottom="1134" w:left="1701" w:header="680" w:footer="680" w:gutter="0"/>
          <w:cols w:space="720"/>
          <w:docGrid w:linePitch="360"/>
        </w:sectPr>
      </w:pPr>
    </w:p>
    <w:tbl>
      <w:tblPr>
        <w:tblW w:w="1502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8363"/>
      </w:tblGrid>
      <w:tr w:rsidR="007056B1" w:rsidRPr="007056B1" w14:paraId="63F23469" w14:textId="77777777" w:rsidTr="00254828">
        <w:tc>
          <w:tcPr>
            <w:tcW w:w="66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AD8E" w14:textId="719F0314" w:rsidR="007056B1" w:rsidRPr="007056B1" w:rsidRDefault="00254828" w:rsidP="00825DF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3B9724" wp14:editId="5C6B51B7">
                      <wp:simplePos x="0" y="0"/>
                      <wp:positionH relativeFrom="column">
                        <wp:posOffset>1501220</wp:posOffset>
                      </wp:positionH>
                      <wp:positionV relativeFrom="paragraph">
                        <wp:posOffset>440270</wp:posOffset>
                      </wp:positionV>
                      <wp:extent cx="986443" cy="0"/>
                      <wp:effectExtent l="0" t="0" r="0" b="0"/>
                      <wp:wrapNone/>
                      <wp:docPr id="248569234" name="Đường nối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644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FA690B" id="Đường nối Thẳ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pt,34.65pt" to="195.8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2E7F30">
              <w:rPr>
                <w:b/>
                <w:sz w:val="26"/>
              </w:rPr>
              <w:br w:type="page"/>
            </w:r>
            <w:r w:rsidR="00CC437E">
              <w:rPr>
                <w:sz w:val="24"/>
                <w:szCs w:val="24"/>
                <w:lang w:val="en-US"/>
              </w:rPr>
              <w:t>BỘ GIÁO DỤC VÀ ĐÀO TẠO</w:t>
            </w:r>
            <w:r w:rsidR="007056B1" w:rsidRPr="007056B1">
              <w:rPr>
                <w:sz w:val="24"/>
                <w:szCs w:val="24"/>
              </w:rPr>
              <w:br/>
            </w:r>
            <w:r w:rsidR="00CC437E" w:rsidRPr="00CC437E">
              <w:rPr>
                <w:b/>
                <w:bCs/>
                <w:sz w:val="24"/>
                <w:szCs w:val="24"/>
                <w:lang w:val="en-US"/>
              </w:rPr>
              <w:t>TRƯỜNG ĐẠI HỌC VINH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0FC7" w14:textId="4CA8A222" w:rsidR="007056B1" w:rsidRPr="007056B1" w:rsidRDefault="00826A79" w:rsidP="00825DF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60D94D" wp14:editId="15CB601F">
                      <wp:simplePos x="0" y="0"/>
                      <wp:positionH relativeFrom="column">
                        <wp:posOffset>1836000</wp:posOffset>
                      </wp:positionH>
                      <wp:positionV relativeFrom="paragraph">
                        <wp:posOffset>451065</wp:posOffset>
                      </wp:positionV>
                      <wp:extent cx="1540625" cy="0"/>
                      <wp:effectExtent l="0" t="0" r="0" b="0"/>
                      <wp:wrapNone/>
                      <wp:docPr id="415658106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0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4A7FC0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55pt,35.5pt" to="265.8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7056B1" w:rsidRPr="007056B1">
              <w:rPr>
                <w:b/>
                <w:bCs/>
                <w:sz w:val="24"/>
                <w:szCs w:val="24"/>
              </w:rPr>
              <w:t>CỘNG HÒA XÃ HỘI CHỦ NGHĨA VIỆT NAM</w:t>
            </w:r>
            <w:r w:rsidR="007056B1" w:rsidRPr="007056B1">
              <w:rPr>
                <w:b/>
                <w:bCs/>
                <w:sz w:val="24"/>
                <w:szCs w:val="24"/>
              </w:rPr>
              <w:br/>
            </w:r>
            <w:r w:rsidR="007056B1" w:rsidRPr="00826A79">
              <w:rPr>
                <w:b/>
                <w:bCs/>
                <w:sz w:val="26"/>
                <w:szCs w:val="26"/>
              </w:rPr>
              <w:t>Độc lập - Tự do - Hạnh phúc</w:t>
            </w:r>
            <w:r w:rsidR="007056B1" w:rsidRPr="007056B1">
              <w:rPr>
                <w:b/>
                <w:bCs/>
                <w:sz w:val="24"/>
                <w:szCs w:val="24"/>
              </w:rPr>
              <w:t xml:space="preserve"> </w:t>
            </w:r>
            <w:r w:rsidR="007056B1" w:rsidRPr="007056B1">
              <w:rPr>
                <w:b/>
                <w:bCs/>
                <w:sz w:val="24"/>
                <w:szCs w:val="24"/>
              </w:rPr>
              <w:br/>
            </w:r>
          </w:p>
        </w:tc>
      </w:tr>
    </w:tbl>
    <w:p w14:paraId="5BE960D9" w14:textId="7F602CAB" w:rsidR="007056B1" w:rsidRPr="00B43A59" w:rsidRDefault="00B43A59" w:rsidP="00AF4906">
      <w:pPr>
        <w:spacing w:before="120" w:after="100" w:afterAutospacing="1"/>
        <w:jc w:val="center"/>
        <w:rPr>
          <w:b/>
          <w:bCs/>
          <w:lang w:val="en-US"/>
        </w:rPr>
      </w:pPr>
      <w:r w:rsidRPr="00B43A59">
        <w:rPr>
          <w:b/>
          <w:bCs/>
          <w:lang w:val="en-US"/>
        </w:rPr>
        <w:t>BẢN ĐĂNG  KÝ XÉT ĐẠT TIÊU CHUẨN CHỨC DANH GIÁO SƯ, PHÓ GIÁO SƯ NĂM 2025</w:t>
      </w: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572"/>
        <w:gridCol w:w="1593"/>
        <w:gridCol w:w="844"/>
        <w:gridCol w:w="1422"/>
        <w:gridCol w:w="1559"/>
        <w:gridCol w:w="2477"/>
        <w:gridCol w:w="2223"/>
        <w:gridCol w:w="1819"/>
      </w:tblGrid>
      <w:tr w:rsidR="00FE60A8" w:rsidRPr="00663FB9" w14:paraId="75A61386" w14:textId="3DF9DEEB" w:rsidTr="00FE60A8">
        <w:trPr>
          <w:trHeight w:val="854"/>
        </w:trPr>
        <w:tc>
          <w:tcPr>
            <w:tcW w:w="21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55441" w14:textId="77777777" w:rsidR="009E1E6A" w:rsidRPr="00663FB9" w:rsidRDefault="009E1E6A" w:rsidP="00AF4906">
            <w:pPr>
              <w:spacing w:before="120"/>
              <w:jc w:val="center"/>
              <w:rPr>
                <w:sz w:val="26"/>
                <w:szCs w:val="26"/>
              </w:rPr>
            </w:pPr>
            <w:r w:rsidRPr="00663FB9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4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DF8E9" w14:textId="77777777" w:rsidR="009E1E6A" w:rsidRPr="00663FB9" w:rsidRDefault="009E1E6A" w:rsidP="00AF4906">
            <w:pPr>
              <w:spacing w:before="120"/>
              <w:jc w:val="center"/>
              <w:rPr>
                <w:sz w:val="26"/>
                <w:szCs w:val="26"/>
              </w:rPr>
            </w:pPr>
            <w:r w:rsidRPr="00663FB9">
              <w:rPr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52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DE6E" w14:textId="0908AFEB" w:rsidR="009E1E6A" w:rsidRPr="009E1E6A" w:rsidRDefault="009E1E6A" w:rsidP="00AF4906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Ngày tháng năm sinh</w:t>
            </w:r>
          </w:p>
        </w:tc>
        <w:tc>
          <w:tcPr>
            <w:tcW w:w="2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1FD1" w14:textId="361E8D7B" w:rsidR="009E1E6A" w:rsidRPr="00663FB9" w:rsidRDefault="009E1E6A" w:rsidP="00AF4906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Giới tính</w:t>
            </w:r>
          </w:p>
        </w:tc>
        <w:tc>
          <w:tcPr>
            <w:tcW w:w="469" w:type="pct"/>
            <w:shd w:val="solid" w:color="FFFFFF" w:fill="auto"/>
            <w:vAlign w:val="center"/>
          </w:tcPr>
          <w:p w14:paraId="71A4BCC5" w14:textId="7798F8A2" w:rsidR="009E1E6A" w:rsidRPr="00A56CD7" w:rsidRDefault="00AF4906" w:rsidP="00AF490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Chức danh, h</w:t>
            </w:r>
            <w:r w:rsidR="009E1E6A">
              <w:rPr>
                <w:b/>
                <w:bCs/>
                <w:color w:val="000000"/>
                <w:sz w:val="26"/>
                <w:szCs w:val="26"/>
                <w:lang w:val="en-US"/>
              </w:rPr>
              <w:t>ọc hàm, học vị</w:t>
            </w:r>
          </w:p>
        </w:tc>
        <w:tc>
          <w:tcPr>
            <w:tcW w:w="514" w:type="pct"/>
            <w:shd w:val="solid" w:color="FFFFFF" w:fill="auto"/>
            <w:vAlign w:val="center"/>
          </w:tcPr>
          <w:p w14:paraId="0CCC0F5C" w14:textId="4F095BBB" w:rsidR="009E1E6A" w:rsidRPr="00AF4906" w:rsidRDefault="009E1E6A" w:rsidP="00AF490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AF4906">
              <w:rPr>
                <w:b/>
                <w:bCs/>
                <w:sz w:val="26"/>
                <w:szCs w:val="26"/>
                <w:lang w:val="en-US"/>
              </w:rPr>
              <w:t>Đăng ký xét đạt tiêu chuẩn chức danh</w:t>
            </w:r>
          </w:p>
        </w:tc>
        <w:tc>
          <w:tcPr>
            <w:tcW w:w="8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F765" w14:textId="57064A4C" w:rsidR="009E1E6A" w:rsidRPr="00A56CD7" w:rsidRDefault="009E1E6A" w:rsidP="00AF4906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Ngành/Chuyên ngành</w:t>
            </w:r>
          </w:p>
        </w:tc>
        <w:tc>
          <w:tcPr>
            <w:tcW w:w="7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8F4B" w14:textId="7F9D583D" w:rsidR="009E1E6A" w:rsidRPr="00663FB9" w:rsidRDefault="009E1E6A" w:rsidP="00AF4906">
            <w:pPr>
              <w:spacing w:before="12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Đăng ký Hội đồng ngành/liên ngành</w:t>
            </w:r>
          </w:p>
        </w:tc>
        <w:tc>
          <w:tcPr>
            <w:tcW w:w="600" w:type="pct"/>
            <w:shd w:val="solid" w:color="FFFFFF" w:fill="auto"/>
            <w:vAlign w:val="center"/>
          </w:tcPr>
          <w:p w14:paraId="35E9AFA5" w14:textId="06D8BB0A" w:rsidR="009E1E6A" w:rsidRDefault="009E1E6A" w:rsidP="00AF4906">
            <w:pPr>
              <w:spacing w:before="12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Điện thoại, email</w:t>
            </w:r>
          </w:p>
        </w:tc>
      </w:tr>
      <w:tr w:rsidR="00FE60A8" w:rsidRPr="00663FB9" w14:paraId="3CE69558" w14:textId="37465B2D" w:rsidTr="00812129">
        <w:trPr>
          <w:trHeight w:val="639"/>
        </w:trPr>
        <w:tc>
          <w:tcPr>
            <w:tcW w:w="215" w:type="pct"/>
            <w:shd w:val="solid" w:color="FFFFFF" w:fill="auto"/>
            <w:vAlign w:val="center"/>
          </w:tcPr>
          <w:p w14:paraId="7F47EF5E" w14:textId="77777777" w:rsidR="009E1E6A" w:rsidRPr="009E1E6A" w:rsidRDefault="009E1E6A" w:rsidP="009E1E6A">
            <w:pPr>
              <w:pStyle w:val="oancuaDanhsach"/>
              <w:numPr>
                <w:ilvl w:val="0"/>
                <w:numId w:val="4"/>
              </w:numPr>
              <w:spacing w:before="120"/>
              <w:ind w:left="52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48" w:type="pct"/>
            <w:shd w:val="solid" w:color="FFFFFF" w:fill="auto"/>
            <w:vAlign w:val="center"/>
          </w:tcPr>
          <w:p w14:paraId="05B6D460" w14:textId="77777777" w:rsidR="009E1E6A" w:rsidRPr="00663FB9" w:rsidRDefault="009E1E6A" w:rsidP="00825DF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shd w:val="solid" w:color="FFFFFF" w:fill="auto"/>
            <w:vAlign w:val="center"/>
          </w:tcPr>
          <w:p w14:paraId="51FE17A7" w14:textId="77777777" w:rsidR="009E1E6A" w:rsidRPr="00663FB9" w:rsidRDefault="009E1E6A" w:rsidP="00825DF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4507" w14:textId="7499661E" w:rsidR="009E1E6A" w:rsidRPr="00663FB9" w:rsidRDefault="009E1E6A" w:rsidP="00825DF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6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CB7A" w14:textId="70DD4B29" w:rsidR="009E1E6A" w:rsidRPr="00663FB9" w:rsidRDefault="009E1E6A" w:rsidP="00825DF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C80E" w14:textId="438C1A64" w:rsidR="009E1E6A" w:rsidRPr="00663FB9" w:rsidRDefault="009E1E6A" w:rsidP="00825DF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17" w:type="pct"/>
            <w:shd w:val="solid" w:color="FFFFFF" w:fill="auto"/>
            <w:vAlign w:val="center"/>
          </w:tcPr>
          <w:p w14:paraId="4703BEE4" w14:textId="77777777" w:rsidR="009E1E6A" w:rsidRPr="00663FB9" w:rsidRDefault="009E1E6A" w:rsidP="00825DF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33" w:type="pct"/>
            <w:shd w:val="solid" w:color="FFFFFF" w:fill="auto"/>
            <w:vAlign w:val="center"/>
          </w:tcPr>
          <w:p w14:paraId="75BF09C4" w14:textId="77777777" w:rsidR="009E1E6A" w:rsidRPr="00663FB9" w:rsidRDefault="009E1E6A" w:rsidP="00825DF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pct"/>
            <w:shd w:val="solid" w:color="FFFFFF" w:fill="auto"/>
          </w:tcPr>
          <w:p w14:paraId="2124A398" w14:textId="77777777" w:rsidR="009E1E6A" w:rsidRPr="00663FB9" w:rsidRDefault="009E1E6A" w:rsidP="00825DF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14:paraId="0110379D" w14:textId="7B010581" w:rsidR="007056B1" w:rsidRDefault="007056B1" w:rsidP="00122803">
      <w:pPr>
        <w:spacing w:before="120" w:after="280" w:afterAutospacing="1"/>
        <w:jc w:val="center"/>
      </w:pPr>
    </w:p>
    <w:tbl>
      <w:tblPr>
        <w:tblW w:w="1516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2"/>
        <w:gridCol w:w="8956"/>
      </w:tblGrid>
      <w:tr w:rsidR="007056B1" w14:paraId="3BF997D6" w14:textId="77777777" w:rsidTr="00754234">
        <w:trPr>
          <w:trHeight w:val="979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392E" w14:textId="77777777" w:rsidR="007056B1" w:rsidRDefault="007056B1" w:rsidP="00825DF7">
            <w:pPr>
              <w:spacing w:before="120"/>
            </w:pPr>
            <w: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8DED" w14:textId="3FBA97BE" w:rsidR="007056B1" w:rsidRPr="00603469" w:rsidRDefault="00603469" w:rsidP="00825DF7">
            <w:pPr>
              <w:spacing w:before="120"/>
              <w:jc w:val="center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Nghệ An</w:t>
            </w:r>
            <w:r w:rsidR="007056B1">
              <w:rPr>
                <w:i/>
                <w:iCs/>
              </w:rPr>
              <w:t xml:space="preserve">, ngày ..... tháng ..... năm </w:t>
            </w:r>
            <w:r>
              <w:rPr>
                <w:i/>
                <w:iCs/>
                <w:lang w:val="en-US"/>
              </w:rPr>
              <w:t>2025</w:t>
            </w:r>
            <w:r w:rsidR="007056B1">
              <w:rPr>
                <w:i/>
                <w:iCs/>
              </w:rPr>
              <w:br/>
            </w:r>
            <w:r w:rsidR="00754234">
              <w:rPr>
                <w:b/>
                <w:bCs/>
                <w:lang w:val="en-US"/>
              </w:rPr>
              <w:t>NGƯỜI ĐĂNG KÝ</w:t>
            </w:r>
          </w:p>
        </w:tc>
      </w:tr>
    </w:tbl>
    <w:p w14:paraId="61485F70" w14:textId="77777777" w:rsidR="00A935B0" w:rsidRPr="00CB6D2F" w:rsidRDefault="00A935B0" w:rsidP="00A935B0">
      <w:pPr>
        <w:jc w:val="both"/>
        <w:rPr>
          <w:b/>
          <w:sz w:val="26"/>
        </w:rPr>
      </w:pPr>
    </w:p>
    <w:sectPr w:rsidR="00A935B0" w:rsidRPr="00CB6D2F" w:rsidSect="00254828">
      <w:pgSz w:w="16840" w:h="11907" w:orient="landscape" w:code="9"/>
      <w:pgMar w:top="1134" w:right="1134" w:bottom="1134" w:left="1134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254E0" w14:textId="77777777" w:rsidR="00DB5544" w:rsidRDefault="00DB5544" w:rsidP="003D65F9">
      <w:r>
        <w:separator/>
      </w:r>
    </w:p>
  </w:endnote>
  <w:endnote w:type="continuationSeparator" w:id="0">
    <w:p w14:paraId="3693D460" w14:textId="77777777" w:rsidR="00DB5544" w:rsidRDefault="00DB5544" w:rsidP="003D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DF1E1" w14:textId="77777777" w:rsidR="00DB5544" w:rsidRDefault="00DB5544" w:rsidP="003D65F9">
      <w:r>
        <w:separator/>
      </w:r>
    </w:p>
  </w:footnote>
  <w:footnote w:type="continuationSeparator" w:id="0">
    <w:p w14:paraId="53C58F65" w14:textId="77777777" w:rsidR="00DB5544" w:rsidRDefault="00DB5544" w:rsidP="003D6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DF5"/>
    <w:multiLevelType w:val="hybridMultilevel"/>
    <w:tmpl w:val="B734C170"/>
    <w:lvl w:ilvl="0" w:tplc="C840F8C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29130A"/>
    <w:multiLevelType w:val="hybridMultilevel"/>
    <w:tmpl w:val="283CD1F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74A7E"/>
    <w:multiLevelType w:val="hybridMultilevel"/>
    <w:tmpl w:val="F52E7844"/>
    <w:lvl w:ilvl="0" w:tplc="D6120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6B1C2B"/>
    <w:multiLevelType w:val="hybridMultilevel"/>
    <w:tmpl w:val="245A039A"/>
    <w:lvl w:ilvl="0" w:tplc="D19603EE">
      <w:start w:val="2"/>
      <w:numFmt w:val="bullet"/>
      <w:lvlText w:val="-"/>
      <w:lvlJc w:val="left"/>
      <w:pPr>
        <w:ind w:left="2061" w:hanging="360"/>
      </w:pPr>
      <w:rPr>
        <w:rFonts w:ascii="Times New Roman" w:eastAsia="Cambria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056128416">
    <w:abstractNumId w:val="0"/>
  </w:num>
  <w:num w:numId="2" w16cid:durableId="2106724825">
    <w:abstractNumId w:val="2"/>
  </w:num>
  <w:num w:numId="3" w16cid:durableId="1510869417">
    <w:abstractNumId w:val="3"/>
  </w:num>
  <w:num w:numId="4" w16cid:durableId="42146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5F9"/>
    <w:rsid w:val="000106EC"/>
    <w:rsid w:val="00037D83"/>
    <w:rsid w:val="000A5522"/>
    <w:rsid w:val="000B1C8A"/>
    <w:rsid w:val="000B600C"/>
    <w:rsid w:val="00120D0F"/>
    <w:rsid w:val="00122803"/>
    <w:rsid w:val="00150E86"/>
    <w:rsid w:val="001659CF"/>
    <w:rsid w:val="001718ED"/>
    <w:rsid w:val="0018035E"/>
    <w:rsid w:val="001808A2"/>
    <w:rsid w:val="0018414D"/>
    <w:rsid w:val="00195765"/>
    <w:rsid w:val="001A1622"/>
    <w:rsid w:val="001A1A09"/>
    <w:rsid w:val="001A4126"/>
    <w:rsid w:val="001B5A91"/>
    <w:rsid w:val="001C37F0"/>
    <w:rsid w:val="001C4D6E"/>
    <w:rsid w:val="001E6EE5"/>
    <w:rsid w:val="002077B4"/>
    <w:rsid w:val="002147ED"/>
    <w:rsid w:val="00214C68"/>
    <w:rsid w:val="002355EE"/>
    <w:rsid w:val="00245276"/>
    <w:rsid w:val="002478D4"/>
    <w:rsid w:val="00254828"/>
    <w:rsid w:val="00261DA6"/>
    <w:rsid w:val="00276C90"/>
    <w:rsid w:val="0029612F"/>
    <w:rsid w:val="002A2A8D"/>
    <w:rsid w:val="002A5040"/>
    <w:rsid w:val="002B3BF4"/>
    <w:rsid w:val="002E7F30"/>
    <w:rsid w:val="00335A85"/>
    <w:rsid w:val="003371F3"/>
    <w:rsid w:val="00337CB3"/>
    <w:rsid w:val="00344AE8"/>
    <w:rsid w:val="003536CF"/>
    <w:rsid w:val="003646AA"/>
    <w:rsid w:val="00380406"/>
    <w:rsid w:val="00394A5C"/>
    <w:rsid w:val="00394A73"/>
    <w:rsid w:val="00394B02"/>
    <w:rsid w:val="00397309"/>
    <w:rsid w:val="003B7AAE"/>
    <w:rsid w:val="003D30F5"/>
    <w:rsid w:val="003D65F9"/>
    <w:rsid w:val="003E4A9F"/>
    <w:rsid w:val="003E7A0C"/>
    <w:rsid w:val="003F70E8"/>
    <w:rsid w:val="003F7A0D"/>
    <w:rsid w:val="004162B4"/>
    <w:rsid w:val="0043216C"/>
    <w:rsid w:val="004448D3"/>
    <w:rsid w:val="00446927"/>
    <w:rsid w:val="0045072A"/>
    <w:rsid w:val="004521FB"/>
    <w:rsid w:val="004841C1"/>
    <w:rsid w:val="004A6070"/>
    <w:rsid w:val="004D3BB9"/>
    <w:rsid w:val="004F3012"/>
    <w:rsid w:val="004F3FB1"/>
    <w:rsid w:val="0050083A"/>
    <w:rsid w:val="00503F10"/>
    <w:rsid w:val="00544DBC"/>
    <w:rsid w:val="005459F8"/>
    <w:rsid w:val="00551A6F"/>
    <w:rsid w:val="00554A7D"/>
    <w:rsid w:val="0056041F"/>
    <w:rsid w:val="00562B23"/>
    <w:rsid w:val="00565ECF"/>
    <w:rsid w:val="0056726D"/>
    <w:rsid w:val="00567C09"/>
    <w:rsid w:val="00574874"/>
    <w:rsid w:val="00580D57"/>
    <w:rsid w:val="005823B5"/>
    <w:rsid w:val="005A1211"/>
    <w:rsid w:val="005C0532"/>
    <w:rsid w:val="005C7CA7"/>
    <w:rsid w:val="005D4449"/>
    <w:rsid w:val="005E2092"/>
    <w:rsid w:val="00603469"/>
    <w:rsid w:val="006159B6"/>
    <w:rsid w:val="00631330"/>
    <w:rsid w:val="0064343B"/>
    <w:rsid w:val="00646A51"/>
    <w:rsid w:val="006624D6"/>
    <w:rsid w:val="00663FB9"/>
    <w:rsid w:val="00683664"/>
    <w:rsid w:val="006D10A2"/>
    <w:rsid w:val="006D6B44"/>
    <w:rsid w:val="006E2F02"/>
    <w:rsid w:val="006F2121"/>
    <w:rsid w:val="007034D1"/>
    <w:rsid w:val="007056B1"/>
    <w:rsid w:val="00710EA4"/>
    <w:rsid w:val="00717098"/>
    <w:rsid w:val="00751C7A"/>
    <w:rsid w:val="00753999"/>
    <w:rsid w:val="00754234"/>
    <w:rsid w:val="0078185D"/>
    <w:rsid w:val="00790EEF"/>
    <w:rsid w:val="007A1052"/>
    <w:rsid w:val="007C682D"/>
    <w:rsid w:val="007F12F4"/>
    <w:rsid w:val="00805E83"/>
    <w:rsid w:val="00812129"/>
    <w:rsid w:val="00826A79"/>
    <w:rsid w:val="0082750F"/>
    <w:rsid w:val="008361E6"/>
    <w:rsid w:val="008459E4"/>
    <w:rsid w:val="00850B70"/>
    <w:rsid w:val="00866D9B"/>
    <w:rsid w:val="00873199"/>
    <w:rsid w:val="00883DE8"/>
    <w:rsid w:val="00886CC6"/>
    <w:rsid w:val="008871A6"/>
    <w:rsid w:val="008911CB"/>
    <w:rsid w:val="008931C0"/>
    <w:rsid w:val="008A45AD"/>
    <w:rsid w:val="009119E5"/>
    <w:rsid w:val="009436E4"/>
    <w:rsid w:val="00951193"/>
    <w:rsid w:val="00960843"/>
    <w:rsid w:val="009646BA"/>
    <w:rsid w:val="0096690C"/>
    <w:rsid w:val="00976CEE"/>
    <w:rsid w:val="009C299E"/>
    <w:rsid w:val="009E1E6A"/>
    <w:rsid w:val="009E4952"/>
    <w:rsid w:val="009E5124"/>
    <w:rsid w:val="00A22D60"/>
    <w:rsid w:val="00A527D5"/>
    <w:rsid w:val="00A52C3D"/>
    <w:rsid w:val="00A56CD7"/>
    <w:rsid w:val="00A60E8E"/>
    <w:rsid w:val="00A917EB"/>
    <w:rsid w:val="00A935B0"/>
    <w:rsid w:val="00AC6A89"/>
    <w:rsid w:val="00AC7F93"/>
    <w:rsid w:val="00AF4906"/>
    <w:rsid w:val="00B00028"/>
    <w:rsid w:val="00B43A59"/>
    <w:rsid w:val="00B601C5"/>
    <w:rsid w:val="00B7388A"/>
    <w:rsid w:val="00B752BE"/>
    <w:rsid w:val="00B95810"/>
    <w:rsid w:val="00BD134C"/>
    <w:rsid w:val="00BD1933"/>
    <w:rsid w:val="00C206ED"/>
    <w:rsid w:val="00C31860"/>
    <w:rsid w:val="00C3486F"/>
    <w:rsid w:val="00C6199A"/>
    <w:rsid w:val="00CB42B3"/>
    <w:rsid w:val="00CB6D2F"/>
    <w:rsid w:val="00CC437E"/>
    <w:rsid w:val="00CD6B29"/>
    <w:rsid w:val="00D26AC2"/>
    <w:rsid w:val="00D4216F"/>
    <w:rsid w:val="00D458FC"/>
    <w:rsid w:val="00D47743"/>
    <w:rsid w:val="00D66C15"/>
    <w:rsid w:val="00D80FE8"/>
    <w:rsid w:val="00D94398"/>
    <w:rsid w:val="00DB5544"/>
    <w:rsid w:val="00DB7F97"/>
    <w:rsid w:val="00DC4175"/>
    <w:rsid w:val="00DD4B6E"/>
    <w:rsid w:val="00DD7645"/>
    <w:rsid w:val="00DF0CBB"/>
    <w:rsid w:val="00E15E80"/>
    <w:rsid w:val="00E221B3"/>
    <w:rsid w:val="00E36908"/>
    <w:rsid w:val="00E45EEE"/>
    <w:rsid w:val="00E84771"/>
    <w:rsid w:val="00EB75CD"/>
    <w:rsid w:val="00EC48C2"/>
    <w:rsid w:val="00ED2341"/>
    <w:rsid w:val="00EE4786"/>
    <w:rsid w:val="00EF1212"/>
    <w:rsid w:val="00F0216E"/>
    <w:rsid w:val="00F06363"/>
    <w:rsid w:val="00F103D0"/>
    <w:rsid w:val="00F27A76"/>
    <w:rsid w:val="00F41D02"/>
    <w:rsid w:val="00F527FD"/>
    <w:rsid w:val="00F640E4"/>
    <w:rsid w:val="00F67E05"/>
    <w:rsid w:val="00F739A1"/>
    <w:rsid w:val="00FB51D5"/>
    <w:rsid w:val="00FE31F5"/>
    <w:rsid w:val="00F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B5B78"/>
  <w15:chartTrackingRefBased/>
  <w15:docId w15:val="{DA90A4D4-D94B-4B42-8D7F-2522458B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D65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VnbanCcchu">
    <w:name w:val="footnote text"/>
    <w:basedOn w:val="Binhthng"/>
    <w:link w:val="VnbanCcchuChar"/>
    <w:uiPriority w:val="99"/>
    <w:rsid w:val="003D65F9"/>
    <w:rPr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rsid w:val="003D65F9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styleId="ThamchiuCcchu">
    <w:name w:val="footnote reference"/>
    <w:uiPriority w:val="99"/>
    <w:rsid w:val="003D65F9"/>
    <w:rPr>
      <w:vertAlign w:val="superscript"/>
    </w:rPr>
  </w:style>
  <w:style w:type="paragraph" w:customStyle="1" w:styleId="CharCharCharCharCharCharChar">
    <w:name w:val="Char Char Char Char Char Char Char"/>
    <w:basedOn w:val="Binhthng"/>
    <w:autoRedefine/>
    <w:rsid w:val="001B5A9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oancuaDanhsach">
    <w:name w:val="List Paragraph"/>
    <w:basedOn w:val="Binhthng"/>
    <w:uiPriority w:val="34"/>
    <w:qFormat/>
    <w:rsid w:val="001B5A91"/>
    <w:pPr>
      <w:ind w:left="720"/>
      <w:contextualSpacing/>
    </w:pPr>
  </w:style>
  <w:style w:type="paragraph" w:styleId="ThngthngWeb">
    <w:name w:val="Normal (Web)"/>
    <w:basedOn w:val="Binhthng"/>
    <w:uiPriority w:val="99"/>
    <w:rsid w:val="001B5A9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iuktni">
    <w:name w:val="Hyperlink"/>
    <w:basedOn w:val="Phngmcinhcuaoanvn"/>
    <w:uiPriority w:val="99"/>
    <w:unhideWhenUsed/>
    <w:rsid w:val="00DC4175"/>
    <w:rPr>
      <w:color w:val="0563C1" w:themeColor="hyperlink"/>
      <w:u w:val="single"/>
    </w:rPr>
  </w:style>
  <w:style w:type="paragraph" w:styleId="VnbanChuthichcui">
    <w:name w:val="endnote text"/>
    <w:basedOn w:val="Binhthng"/>
    <w:link w:val="VnbanChuthichcuiChar"/>
    <w:uiPriority w:val="99"/>
    <w:semiHidden/>
    <w:unhideWhenUsed/>
    <w:rsid w:val="006D6B44"/>
    <w:rPr>
      <w:sz w:val="20"/>
      <w:szCs w:val="20"/>
    </w:rPr>
  </w:style>
  <w:style w:type="character" w:customStyle="1" w:styleId="VnbanChuthichcuiChar">
    <w:name w:val="Văn bản Chú thích cuối Char"/>
    <w:basedOn w:val="Phngmcinhcuaoanvn"/>
    <w:link w:val="VnbanChuthichcui"/>
    <w:uiPriority w:val="99"/>
    <w:semiHidden/>
    <w:rsid w:val="006D6B44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styleId="ThamchiuChuthichcui">
    <w:name w:val="endnote reference"/>
    <w:basedOn w:val="Phngmcinhcuaoanvn"/>
    <w:uiPriority w:val="99"/>
    <w:semiHidden/>
    <w:unhideWhenUsed/>
    <w:rsid w:val="006D6B44"/>
    <w:rPr>
      <w:vertAlign w:val="superscript"/>
    </w:rPr>
  </w:style>
  <w:style w:type="character" w:styleId="cpChagiiquyt">
    <w:name w:val="Unresolved Mention"/>
    <w:basedOn w:val="Phngmcinhcuaoanvn"/>
    <w:uiPriority w:val="99"/>
    <w:semiHidden/>
    <w:unhideWhenUsed/>
    <w:rsid w:val="00703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gsnn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dgscs.vinhuni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dgsnn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F3E2E-A0ED-4E2D-944B-C802B64F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Thi Thuong (B)</cp:lastModifiedBy>
  <cp:revision>72</cp:revision>
  <dcterms:created xsi:type="dcterms:W3CDTF">2024-03-04T03:55:00Z</dcterms:created>
  <dcterms:modified xsi:type="dcterms:W3CDTF">2025-03-04T02:49:00Z</dcterms:modified>
</cp:coreProperties>
</file>